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EE" w:rsidRPr="001C4F62" w:rsidRDefault="00656CEE" w:rsidP="00656CEE">
      <w:pPr>
        <w:pStyle w:val="EnvelopeReturn"/>
        <w:numPr>
          <w:ilvl w:val="0"/>
          <w:numId w:val="1"/>
        </w:numPr>
        <w:ind w:left="720" w:hanging="720"/>
        <w:rPr>
          <w:sz w:val="20"/>
        </w:rPr>
      </w:pPr>
      <w:r>
        <w:rPr>
          <w:b/>
          <w:sz w:val="20"/>
        </w:rPr>
        <w:t>SPONSOR SIGN/BOARD POLICY</w:t>
      </w:r>
    </w:p>
    <w:p w:rsidR="00656CEE" w:rsidRDefault="00656CEE" w:rsidP="00656CEE">
      <w:pPr>
        <w:rPr>
          <w:rFonts w:ascii="Arial" w:hAnsi="Arial" w:cs="Arial"/>
          <w:sz w:val="20"/>
          <w:szCs w:val="20"/>
        </w:rPr>
      </w:pPr>
    </w:p>
    <w:p w:rsidR="00656CEE" w:rsidRPr="00A01AD7" w:rsidRDefault="00656CEE" w:rsidP="00656CEE">
      <w:pPr>
        <w:rPr>
          <w:rFonts w:ascii="Arial" w:hAnsi="Arial" w:cs="Arial"/>
          <w:bCs/>
          <w:sz w:val="20"/>
          <w:szCs w:val="20"/>
        </w:rPr>
      </w:pPr>
      <w:r w:rsidRPr="00A01AD7">
        <w:rPr>
          <w:rFonts w:ascii="Arial" w:hAnsi="Arial" w:cs="Arial"/>
          <w:sz w:val="20"/>
          <w:szCs w:val="20"/>
        </w:rPr>
        <w:t xml:space="preserve">Carteret County </w:t>
      </w:r>
      <w:r w:rsidRPr="00A01AD7">
        <w:rPr>
          <w:rFonts w:ascii="Arial" w:hAnsi="Arial" w:cs="Arial"/>
          <w:bCs/>
          <w:sz w:val="20"/>
          <w:szCs w:val="20"/>
        </w:rPr>
        <w:t>Parks and Recreation Department/staff</w:t>
      </w:r>
      <w:r w:rsidRPr="00A01AD7">
        <w:rPr>
          <w:rFonts w:ascii="Arial" w:hAnsi="Arial" w:cs="Arial"/>
          <w:sz w:val="20"/>
          <w:szCs w:val="20"/>
        </w:rPr>
        <w:t xml:space="preserve"> reserve </w:t>
      </w:r>
      <w:r w:rsidRPr="00A01AD7">
        <w:rPr>
          <w:rFonts w:ascii="Arial" w:hAnsi="Arial" w:cs="Arial"/>
          <w:bCs/>
          <w:sz w:val="20"/>
          <w:szCs w:val="20"/>
        </w:rPr>
        <w:t>the</w:t>
      </w:r>
      <w:r w:rsidRPr="00A01AD7">
        <w:rPr>
          <w:rFonts w:ascii="Arial" w:hAnsi="Arial" w:cs="Arial"/>
          <w:sz w:val="20"/>
          <w:szCs w:val="20"/>
        </w:rPr>
        <w:t xml:space="preserve"> right to exercise full editorial control over the placement, content, appearance, and wording of sponsorship affiliations in its park properties.  The County may make distinctions on the appropriateness of sponsors on the basis of subject matter of a potential sponsorship recognition message.  </w:t>
      </w:r>
      <w:r w:rsidRPr="00A01AD7">
        <w:rPr>
          <w:rFonts w:ascii="Arial" w:hAnsi="Arial" w:cs="Arial"/>
          <w:bCs/>
          <w:sz w:val="20"/>
          <w:szCs w:val="20"/>
        </w:rPr>
        <w:t>Signage containing content that is sexually explicit in nature, depicting illegal activities, is obscene or offensive in nature shall not be permitted.</w:t>
      </w:r>
    </w:p>
    <w:p w:rsidR="00656CEE" w:rsidRPr="00A01AD7" w:rsidRDefault="00656CEE" w:rsidP="00656CEE">
      <w:pPr>
        <w:rPr>
          <w:rFonts w:ascii="Arial" w:hAnsi="Arial" w:cs="Arial"/>
          <w:bCs/>
          <w:sz w:val="20"/>
          <w:szCs w:val="20"/>
        </w:rPr>
      </w:pPr>
      <w:r w:rsidRPr="00A01AD7">
        <w:rPr>
          <w:rFonts w:ascii="Arial" w:hAnsi="Arial" w:cs="Arial"/>
          <w:bCs/>
          <w:sz w:val="20"/>
          <w:szCs w:val="20"/>
        </w:rPr>
        <w:t>Department reserves the right to:</w:t>
      </w:r>
    </w:p>
    <w:p w:rsidR="00656CEE" w:rsidRPr="00A01AD7" w:rsidRDefault="00656CEE" w:rsidP="00656CEE">
      <w:pPr>
        <w:pStyle w:val="ListParagraph"/>
        <w:numPr>
          <w:ilvl w:val="0"/>
          <w:numId w:val="2"/>
        </w:numPr>
        <w:rPr>
          <w:rFonts w:ascii="Arial" w:hAnsi="Arial" w:cs="Arial"/>
          <w:sz w:val="20"/>
          <w:szCs w:val="20"/>
        </w:rPr>
      </w:pPr>
      <w:r w:rsidRPr="00A01AD7">
        <w:rPr>
          <w:rFonts w:ascii="Arial" w:hAnsi="Arial" w:cs="Arial"/>
          <w:sz w:val="20"/>
          <w:szCs w:val="20"/>
        </w:rPr>
        <w:t>Limit number of sponsor boards in any park location so as to not visually clutter an area</w:t>
      </w:r>
    </w:p>
    <w:p w:rsidR="00656CEE" w:rsidRPr="00A01AD7" w:rsidRDefault="00656CEE" w:rsidP="00656CEE">
      <w:pPr>
        <w:pStyle w:val="ListParagraph"/>
        <w:numPr>
          <w:ilvl w:val="0"/>
          <w:numId w:val="2"/>
        </w:numPr>
        <w:rPr>
          <w:rFonts w:ascii="Arial" w:hAnsi="Arial" w:cs="Arial"/>
          <w:sz w:val="20"/>
          <w:szCs w:val="20"/>
        </w:rPr>
      </w:pPr>
      <w:r w:rsidRPr="00A01AD7">
        <w:rPr>
          <w:rFonts w:ascii="Arial" w:hAnsi="Arial" w:cs="Arial"/>
          <w:sz w:val="20"/>
          <w:szCs w:val="20"/>
        </w:rPr>
        <w:t>Determine where free-standing boards are placed so as to not interfere with park maintenance operations or park signage</w:t>
      </w:r>
    </w:p>
    <w:p w:rsidR="00656CEE" w:rsidRPr="00A01AD7" w:rsidRDefault="00656CEE" w:rsidP="00656CEE">
      <w:pPr>
        <w:pStyle w:val="ListParagraph"/>
        <w:numPr>
          <w:ilvl w:val="0"/>
          <w:numId w:val="2"/>
        </w:numPr>
        <w:rPr>
          <w:rFonts w:ascii="Arial" w:hAnsi="Arial" w:cs="Arial"/>
          <w:sz w:val="20"/>
          <w:szCs w:val="20"/>
        </w:rPr>
      </w:pPr>
      <w:r w:rsidRPr="00A01AD7">
        <w:rPr>
          <w:rFonts w:ascii="Arial" w:hAnsi="Arial" w:cs="Arial"/>
          <w:sz w:val="20"/>
          <w:szCs w:val="20"/>
        </w:rPr>
        <w:t xml:space="preserve">Instruct leagues to remove any sponsor </w:t>
      </w:r>
      <w:r w:rsidRPr="00A01AD7">
        <w:rPr>
          <w:rFonts w:ascii="Arial" w:hAnsi="Arial" w:cs="Arial"/>
          <w:bCs/>
          <w:sz w:val="20"/>
          <w:szCs w:val="20"/>
        </w:rPr>
        <w:t>free-standing or fence attached</w:t>
      </w:r>
      <w:r w:rsidRPr="00A01AD7">
        <w:rPr>
          <w:rFonts w:ascii="Arial" w:hAnsi="Arial" w:cs="Arial"/>
          <w:sz w:val="20"/>
          <w:szCs w:val="20"/>
        </w:rPr>
        <w:t xml:space="preserve"> board</w:t>
      </w:r>
      <w:r w:rsidRPr="00A01AD7">
        <w:rPr>
          <w:rFonts w:ascii="Arial" w:hAnsi="Arial" w:cs="Arial"/>
          <w:bCs/>
          <w:sz w:val="20"/>
          <w:szCs w:val="20"/>
        </w:rPr>
        <w:t>/sign</w:t>
      </w:r>
      <w:r w:rsidRPr="00A01AD7">
        <w:rPr>
          <w:rFonts w:ascii="Arial" w:hAnsi="Arial" w:cs="Arial"/>
          <w:sz w:val="20"/>
          <w:szCs w:val="20"/>
        </w:rPr>
        <w:t xml:space="preserve"> at any time for any reason but particularly when threat of bad weather makes board a hazard, as determined by park maintenance staff</w:t>
      </w:r>
      <w:r w:rsidRPr="00A01AD7">
        <w:rPr>
          <w:rFonts w:ascii="Arial" w:hAnsi="Arial" w:cs="Arial"/>
          <w:bCs/>
          <w:sz w:val="20"/>
          <w:szCs w:val="20"/>
        </w:rPr>
        <w:t>; department may remove signs in case of hazard/bad weather if league does not. If damage is caused to fence by league’s sponsor sign, league may be held liable for repair costs and lose use of field until costs are recovered by the County.</w:t>
      </w:r>
    </w:p>
    <w:p w:rsidR="00656CEE" w:rsidRPr="00A01AD7" w:rsidRDefault="00656CEE" w:rsidP="00656CEE">
      <w:pPr>
        <w:pStyle w:val="ListParagraph"/>
        <w:rPr>
          <w:rFonts w:ascii="Arial" w:hAnsi="Arial" w:cs="Arial"/>
          <w:sz w:val="20"/>
          <w:szCs w:val="20"/>
        </w:rPr>
      </w:pPr>
    </w:p>
    <w:p w:rsidR="00656CEE" w:rsidRPr="00A01AD7" w:rsidRDefault="00656CEE" w:rsidP="00656CEE">
      <w:pPr>
        <w:pStyle w:val="ListParagraph"/>
        <w:numPr>
          <w:ilvl w:val="0"/>
          <w:numId w:val="3"/>
        </w:numPr>
        <w:ind w:left="360"/>
        <w:rPr>
          <w:rFonts w:ascii="Arial" w:hAnsi="Arial" w:cs="Arial"/>
          <w:sz w:val="20"/>
          <w:szCs w:val="20"/>
        </w:rPr>
      </w:pPr>
      <w:r w:rsidRPr="00A01AD7">
        <w:rPr>
          <w:rFonts w:ascii="Arial" w:hAnsi="Arial" w:cs="Arial"/>
          <w:sz w:val="20"/>
          <w:szCs w:val="20"/>
        </w:rPr>
        <w:t xml:space="preserve">League must submit Park Improvement Request form every time a </w:t>
      </w:r>
      <w:r w:rsidRPr="00A01AD7">
        <w:rPr>
          <w:rFonts w:ascii="Arial" w:hAnsi="Arial" w:cs="Arial"/>
          <w:bCs/>
          <w:sz w:val="20"/>
          <w:szCs w:val="20"/>
        </w:rPr>
        <w:t>new free-standing</w:t>
      </w:r>
      <w:r w:rsidRPr="00A01AD7">
        <w:rPr>
          <w:rFonts w:ascii="Arial" w:hAnsi="Arial" w:cs="Arial"/>
          <w:sz w:val="20"/>
          <w:szCs w:val="20"/>
        </w:rPr>
        <w:t xml:space="preserve"> sponsor board is proposed.</w:t>
      </w:r>
      <w:r w:rsidRPr="00A01AD7">
        <w:rPr>
          <w:rFonts w:ascii="Arial" w:hAnsi="Arial" w:cs="Arial"/>
          <w:bCs/>
          <w:sz w:val="20"/>
          <w:szCs w:val="20"/>
        </w:rPr>
        <w:t xml:space="preserve"> Replacement sponsor signage is permitted without requiring Park Improvement Request Form at same or lesser size, unless sponsor name/logo has changed or number of signs is proposed to increase. </w:t>
      </w:r>
    </w:p>
    <w:p w:rsidR="00656CEE" w:rsidRPr="00A01AD7" w:rsidRDefault="00656CEE" w:rsidP="00656CEE">
      <w:pPr>
        <w:pStyle w:val="ListParagraph"/>
        <w:numPr>
          <w:ilvl w:val="0"/>
          <w:numId w:val="3"/>
        </w:numPr>
        <w:ind w:left="360"/>
        <w:rPr>
          <w:rFonts w:ascii="Arial" w:hAnsi="Arial" w:cs="Arial"/>
          <w:sz w:val="20"/>
          <w:szCs w:val="20"/>
        </w:rPr>
      </w:pPr>
      <w:r w:rsidRPr="00A01AD7">
        <w:rPr>
          <w:rFonts w:ascii="Arial" w:hAnsi="Arial" w:cs="Arial"/>
          <w:bCs/>
          <w:sz w:val="20"/>
          <w:szCs w:val="20"/>
        </w:rPr>
        <w:t>Any new (proposed on a fence where none currently exist) fence signage should not exceed a maximum size of 32 square feet or a diameter greater than 4 feet and requires a Park Improvement Form submitted to Parks Department for approval.</w:t>
      </w:r>
    </w:p>
    <w:p w:rsidR="00656CEE" w:rsidRPr="00A01AD7" w:rsidRDefault="00656CEE" w:rsidP="00656CEE">
      <w:pPr>
        <w:pStyle w:val="ListParagraph"/>
        <w:numPr>
          <w:ilvl w:val="0"/>
          <w:numId w:val="3"/>
        </w:numPr>
        <w:ind w:left="360"/>
        <w:rPr>
          <w:rFonts w:ascii="Arial" w:hAnsi="Arial" w:cs="Arial"/>
          <w:sz w:val="20"/>
          <w:szCs w:val="20"/>
        </w:rPr>
      </w:pPr>
      <w:r w:rsidRPr="00A01AD7">
        <w:rPr>
          <w:rFonts w:ascii="Arial" w:hAnsi="Arial" w:cs="Arial"/>
          <w:sz w:val="20"/>
          <w:szCs w:val="20"/>
        </w:rPr>
        <w:t xml:space="preserve">All </w:t>
      </w:r>
      <w:r w:rsidRPr="00A01AD7">
        <w:rPr>
          <w:rFonts w:ascii="Arial" w:hAnsi="Arial" w:cs="Arial"/>
          <w:bCs/>
          <w:sz w:val="20"/>
          <w:szCs w:val="20"/>
        </w:rPr>
        <w:t>free-standing</w:t>
      </w:r>
      <w:r w:rsidRPr="00A01AD7">
        <w:rPr>
          <w:rFonts w:ascii="Arial" w:hAnsi="Arial" w:cs="Arial"/>
          <w:sz w:val="20"/>
          <w:szCs w:val="20"/>
        </w:rPr>
        <w:t xml:space="preserve"> sponsor boards and signs on fences must be consistent with other signage and appropriate to the location as determined by department director</w:t>
      </w:r>
    </w:p>
    <w:p w:rsidR="00656CEE" w:rsidRPr="00A01AD7" w:rsidRDefault="00656CEE" w:rsidP="00656CEE">
      <w:pPr>
        <w:pStyle w:val="ListParagraph"/>
        <w:numPr>
          <w:ilvl w:val="0"/>
          <w:numId w:val="3"/>
        </w:numPr>
        <w:ind w:left="360"/>
        <w:rPr>
          <w:rFonts w:ascii="Arial" w:hAnsi="Arial" w:cs="Arial"/>
          <w:strike/>
          <w:sz w:val="20"/>
          <w:szCs w:val="20"/>
        </w:rPr>
      </w:pPr>
      <w:r w:rsidRPr="00A01AD7">
        <w:rPr>
          <w:rFonts w:ascii="Arial" w:hAnsi="Arial" w:cs="Arial"/>
          <w:sz w:val="20"/>
          <w:szCs w:val="20"/>
        </w:rPr>
        <w:t xml:space="preserve">No acrylics or glass </w:t>
      </w:r>
      <w:r w:rsidRPr="00A01AD7">
        <w:rPr>
          <w:rFonts w:ascii="Arial" w:hAnsi="Arial" w:cs="Arial"/>
          <w:bCs/>
          <w:sz w:val="20"/>
          <w:szCs w:val="20"/>
        </w:rPr>
        <w:t>signs</w:t>
      </w:r>
      <w:r w:rsidRPr="00A01AD7">
        <w:rPr>
          <w:rFonts w:ascii="Arial" w:hAnsi="Arial" w:cs="Arial"/>
          <w:sz w:val="20"/>
          <w:szCs w:val="20"/>
        </w:rPr>
        <w:t xml:space="preserve"> permitted</w:t>
      </w:r>
      <w:r w:rsidRPr="00A01AD7">
        <w:rPr>
          <w:rFonts w:ascii="Arial" w:hAnsi="Arial" w:cs="Arial"/>
          <w:bCs/>
          <w:sz w:val="20"/>
          <w:szCs w:val="20"/>
        </w:rPr>
        <w:t xml:space="preserve">. </w:t>
      </w:r>
    </w:p>
    <w:p w:rsidR="00656CEE" w:rsidRPr="00A01AD7" w:rsidRDefault="00656CEE" w:rsidP="00656CEE">
      <w:pPr>
        <w:pStyle w:val="ListParagraph"/>
        <w:numPr>
          <w:ilvl w:val="0"/>
          <w:numId w:val="3"/>
        </w:numPr>
        <w:ind w:left="360"/>
        <w:rPr>
          <w:rFonts w:ascii="Arial" w:hAnsi="Arial" w:cs="Arial"/>
          <w:strike/>
          <w:sz w:val="20"/>
          <w:szCs w:val="20"/>
        </w:rPr>
      </w:pPr>
      <w:r w:rsidRPr="00A01AD7">
        <w:rPr>
          <w:rFonts w:ascii="Arial" w:hAnsi="Arial" w:cs="Arial"/>
          <w:bCs/>
          <w:sz w:val="20"/>
          <w:szCs w:val="20"/>
        </w:rPr>
        <w:t>Signs attached to fencing should be light enough not to damage fencing.</w:t>
      </w:r>
    </w:p>
    <w:p w:rsidR="00656CEE" w:rsidRPr="00A01AD7" w:rsidRDefault="00656CEE" w:rsidP="00656CEE">
      <w:pPr>
        <w:pStyle w:val="ListParagraph"/>
        <w:numPr>
          <w:ilvl w:val="0"/>
          <w:numId w:val="3"/>
        </w:numPr>
        <w:ind w:left="360"/>
        <w:rPr>
          <w:rFonts w:ascii="Arial" w:hAnsi="Arial" w:cs="Arial"/>
          <w:sz w:val="20"/>
          <w:szCs w:val="20"/>
        </w:rPr>
      </w:pPr>
      <w:r w:rsidRPr="00A01AD7">
        <w:rPr>
          <w:rFonts w:ascii="Arial" w:hAnsi="Arial" w:cs="Arial"/>
          <w:sz w:val="20"/>
          <w:szCs w:val="20"/>
        </w:rPr>
        <w:t>League may be required to remove sponsor boards at end of season. League is responsible for maintaining board in good condition and providing for storage of signs when removed</w:t>
      </w:r>
    </w:p>
    <w:p w:rsidR="00656CEE" w:rsidRPr="00A01AD7" w:rsidRDefault="00656CEE" w:rsidP="00656CEE">
      <w:pPr>
        <w:pStyle w:val="ListParagraph"/>
        <w:numPr>
          <w:ilvl w:val="0"/>
          <w:numId w:val="3"/>
        </w:numPr>
        <w:ind w:left="360"/>
        <w:rPr>
          <w:rFonts w:ascii="Arial" w:hAnsi="Arial" w:cs="Arial"/>
          <w:sz w:val="20"/>
          <w:szCs w:val="20"/>
        </w:rPr>
      </w:pPr>
      <w:r w:rsidRPr="00A01AD7">
        <w:rPr>
          <w:rFonts w:ascii="Arial" w:hAnsi="Arial" w:cs="Arial"/>
          <w:sz w:val="20"/>
          <w:szCs w:val="20"/>
        </w:rPr>
        <w:t xml:space="preserve">Free-standing Sponsor boards are limited to </w:t>
      </w:r>
      <w:r w:rsidRPr="00A01AD7">
        <w:rPr>
          <w:rFonts w:ascii="Arial" w:hAnsi="Arial" w:cs="Arial"/>
          <w:bCs/>
          <w:sz w:val="20"/>
          <w:szCs w:val="20"/>
        </w:rPr>
        <w:t>32 Square Feet.</w:t>
      </w:r>
    </w:p>
    <w:p w:rsidR="00656CEE" w:rsidRPr="00A01AD7" w:rsidRDefault="00656CEE" w:rsidP="00656CEE">
      <w:pPr>
        <w:pStyle w:val="ListParagraph"/>
        <w:ind w:left="360"/>
        <w:rPr>
          <w:rFonts w:ascii="Arial" w:hAnsi="Arial" w:cs="Arial"/>
          <w:sz w:val="20"/>
          <w:szCs w:val="20"/>
        </w:rPr>
      </w:pPr>
    </w:p>
    <w:p w:rsidR="00656CEE" w:rsidRPr="00A01AD7" w:rsidRDefault="00656CEE" w:rsidP="00656CEE">
      <w:pPr>
        <w:rPr>
          <w:rFonts w:ascii="Arial" w:hAnsi="Arial" w:cs="Arial"/>
          <w:bCs/>
          <w:sz w:val="20"/>
          <w:szCs w:val="20"/>
        </w:rPr>
      </w:pPr>
      <w:r w:rsidRPr="00A01AD7">
        <w:rPr>
          <w:rFonts w:ascii="Arial" w:hAnsi="Arial" w:cs="Arial"/>
          <w:bCs/>
          <w:sz w:val="20"/>
          <w:szCs w:val="20"/>
        </w:rPr>
        <w:t>Sponsorship Banners (temporary)</w:t>
      </w:r>
    </w:p>
    <w:p w:rsidR="00656CEE" w:rsidRPr="00A01AD7" w:rsidRDefault="00656CEE" w:rsidP="00656CEE">
      <w:pPr>
        <w:pStyle w:val="ListParagraph"/>
        <w:numPr>
          <w:ilvl w:val="0"/>
          <w:numId w:val="4"/>
        </w:numPr>
        <w:rPr>
          <w:rFonts w:ascii="Arial" w:hAnsi="Arial" w:cs="Arial"/>
          <w:bCs/>
          <w:sz w:val="20"/>
          <w:szCs w:val="20"/>
        </w:rPr>
      </w:pPr>
      <w:r w:rsidRPr="00A01AD7">
        <w:rPr>
          <w:rFonts w:ascii="Arial" w:hAnsi="Arial" w:cs="Arial"/>
          <w:bCs/>
          <w:sz w:val="20"/>
          <w:szCs w:val="20"/>
        </w:rPr>
        <w:t>Sponsorship banners should be removed after each day/evening of play or, in the event of a tournament, immediately following the tournament.</w:t>
      </w:r>
    </w:p>
    <w:p w:rsidR="00656CEE" w:rsidRPr="00A01AD7" w:rsidRDefault="00656CEE" w:rsidP="00656CEE">
      <w:pPr>
        <w:pStyle w:val="ListParagraph"/>
        <w:numPr>
          <w:ilvl w:val="0"/>
          <w:numId w:val="4"/>
        </w:numPr>
        <w:rPr>
          <w:rFonts w:ascii="Arial" w:hAnsi="Arial" w:cs="Arial"/>
          <w:bCs/>
          <w:sz w:val="20"/>
          <w:szCs w:val="20"/>
        </w:rPr>
      </w:pPr>
      <w:r w:rsidRPr="00A01AD7">
        <w:rPr>
          <w:rFonts w:ascii="Arial" w:hAnsi="Arial" w:cs="Arial"/>
          <w:bCs/>
          <w:sz w:val="20"/>
          <w:szCs w:val="20"/>
        </w:rPr>
        <w:t>Sponsorship banners must be professionally (not obviously handwritten) done and no larger than 3’ x 8’ in size.</w:t>
      </w:r>
    </w:p>
    <w:p w:rsidR="00656CEE" w:rsidRPr="00A01AD7" w:rsidRDefault="00656CEE" w:rsidP="00656CEE">
      <w:pPr>
        <w:pStyle w:val="ListParagraph"/>
        <w:numPr>
          <w:ilvl w:val="0"/>
          <w:numId w:val="4"/>
        </w:numPr>
        <w:rPr>
          <w:rFonts w:ascii="Arial" w:hAnsi="Arial" w:cs="Arial"/>
          <w:bCs/>
          <w:sz w:val="20"/>
          <w:szCs w:val="20"/>
        </w:rPr>
      </w:pPr>
      <w:r w:rsidRPr="00A01AD7">
        <w:rPr>
          <w:rFonts w:ascii="Arial" w:hAnsi="Arial" w:cs="Arial"/>
          <w:bCs/>
          <w:sz w:val="20"/>
          <w:szCs w:val="20"/>
        </w:rPr>
        <w:t>Multiple banners should be uniform in color and size.</w:t>
      </w:r>
    </w:p>
    <w:p w:rsidR="00656CEE" w:rsidRPr="00A01AD7" w:rsidRDefault="00656CEE" w:rsidP="00656CEE">
      <w:pPr>
        <w:pStyle w:val="ListParagraph"/>
        <w:numPr>
          <w:ilvl w:val="0"/>
          <w:numId w:val="4"/>
        </w:numPr>
        <w:rPr>
          <w:rFonts w:ascii="Arial" w:hAnsi="Arial" w:cs="Arial"/>
          <w:bCs/>
          <w:sz w:val="20"/>
          <w:szCs w:val="20"/>
        </w:rPr>
      </w:pPr>
      <w:r w:rsidRPr="00A01AD7">
        <w:rPr>
          <w:rFonts w:ascii="Arial" w:hAnsi="Arial" w:cs="Arial"/>
          <w:bCs/>
          <w:sz w:val="20"/>
          <w:szCs w:val="20"/>
        </w:rPr>
        <w:t>Same rules apply to temp signs/banners with regard to content of material as listed in above policies.</w:t>
      </w:r>
    </w:p>
    <w:p w:rsidR="00257DA0" w:rsidRDefault="00257DA0">
      <w:bookmarkStart w:id="0" w:name="_GoBack"/>
      <w:bookmarkEnd w:id="0"/>
    </w:p>
    <w:sectPr w:rsidR="002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5DC0"/>
    <w:multiLevelType w:val="hybridMultilevel"/>
    <w:tmpl w:val="5B94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B3921"/>
    <w:multiLevelType w:val="hybridMultilevel"/>
    <w:tmpl w:val="8F9A91D8"/>
    <w:lvl w:ilvl="0" w:tplc="9578C77A">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D6F04"/>
    <w:multiLevelType w:val="hybridMultilevel"/>
    <w:tmpl w:val="582E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97D79"/>
    <w:multiLevelType w:val="multilevel"/>
    <w:tmpl w:val="C2D2986C"/>
    <w:lvl w:ilvl="0">
      <w:start w:val="9"/>
      <w:numFmt w:val="upperRoman"/>
      <w:lvlText w:val="%1."/>
      <w:lvlJc w:val="left"/>
      <w:pPr>
        <w:ind w:left="360" w:hanging="360"/>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EE"/>
    <w:rsid w:val="00257DA0"/>
    <w:rsid w:val="0065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56CEE"/>
    <w:rPr>
      <w:rFonts w:ascii="Arial" w:hAnsi="Arial" w:cs="Arial"/>
      <w:szCs w:val="20"/>
    </w:rPr>
  </w:style>
  <w:style w:type="paragraph" w:styleId="ListParagraph">
    <w:name w:val="List Paragraph"/>
    <w:basedOn w:val="Normal"/>
    <w:uiPriority w:val="34"/>
    <w:qFormat/>
    <w:rsid w:val="00656C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56CEE"/>
    <w:rPr>
      <w:rFonts w:ascii="Arial" w:hAnsi="Arial" w:cs="Arial"/>
      <w:szCs w:val="20"/>
    </w:rPr>
  </w:style>
  <w:style w:type="paragraph" w:styleId="ListParagraph">
    <w:name w:val="List Paragraph"/>
    <w:basedOn w:val="Normal"/>
    <w:uiPriority w:val="34"/>
    <w:qFormat/>
    <w:rsid w:val="00656C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carteret</dc:creator>
  <cp:lastModifiedBy>carteret</cp:lastModifiedBy>
  <cp:revision>1</cp:revision>
  <dcterms:created xsi:type="dcterms:W3CDTF">2013-06-06T16:48:00Z</dcterms:created>
  <dcterms:modified xsi:type="dcterms:W3CDTF">2013-06-06T16:48:00Z</dcterms:modified>
</cp:coreProperties>
</file>